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COMPTE COURANT ASSOCIATION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ASSOCIATION RAQUETTES LUMINOISE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RIB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10278 36156 00011429301 97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IBAN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FR76 1027 8361 5600 0114 2930 197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BIC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CMCIFR2A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